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BB11C" w14:textId="554D6097" w:rsidR="0082296D" w:rsidRPr="0082296D" w:rsidRDefault="003A0D62" w:rsidP="0082296D">
      <w:pPr>
        <w:jc w:val="center"/>
        <w:rPr>
          <w:b/>
          <w:sz w:val="24"/>
          <w:szCs w:val="24"/>
          <w:lang w:val="it-IT"/>
        </w:rPr>
      </w:pPr>
      <w:r w:rsidRPr="0082296D">
        <w:rPr>
          <w:b/>
          <w:sz w:val="24"/>
          <w:szCs w:val="24"/>
          <w:lang w:val="it-IT"/>
        </w:rPr>
        <w:t>Appello</w:t>
      </w:r>
      <w:r w:rsidR="00295831" w:rsidRPr="0082296D">
        <w:rPr>
          <w:b/>
          <w:sz w:val="24"/>
          <w:szCs w:val="24"/>
          <w:lang w:val="it-IT"/>
        </w:rPr>
        <w:t xml:space="preserve"> </w:t>
      </w:r>
      <w:r w:rsidR="0082296D" w:rsidRPr="0082296D">
        <w:rPr>
          <w:b/>
          <w:sz w:val="24"/>
          <w:szCs w:val="24"/>
          <w:lang w:val="it-IT"/>
        </w:rPr>
        <w:t xml:space="preserve">della società civile </w:t>
      </w:r>
      <w:r w:rsidR="00295831" w:rsidRPr="0082296D">
        <w:rPr>
          <w:b/>
          <w:sz w:val="24"/>
          <w:szCs w:val="24"/>
          <w:lang w:val="it-IT"/>
        </w:rPr>
        <w:t>al Governo</w:t>
      </w:r>
      <w:bookmarkStart w:id="0" w:name="_GoBack"/>
      <w:bookmarkEnd w:id="0"/>
    </w:p>
    <w:p w14:paraId="1B959D25" w14:textId="4FD91026" w:rsidR="003A0D62" w:rsidRPr="0082296D" w:rsidRDefault="003A0D62" w:rsidP="0082296D">
      <w:pPr>
        <w:jc w:val="center"/>
        <w:rPr>
          <w:b/>
          <w:sz w:val="24"/>
          <w:szCs w:val="24"/>
          <w:lang w:val="it-IT"/>
        </w:rPr>
      </w:pPr>
      <w:proofErr w:type="gramStart"/>
      <w:r w:rsidRPr="0082296D">
        <w:rPr>
          <w:b/>
          <w:sz w:val="24"/>
          <w:szCs w:val="24"/>
          <w:lang w:val="it-IT"/>
        </w:rPr>
        <w:t>per</w:t>
      </w:r>
      <w:proofErr w:type="gramEnd"/>
      <w:r w:rsidRPr="0082296D">
        <w:rPr>
          <w:b/>
          <w:sz w:val="24"/>
          <w:szCs w:val="24"/>
          <w:lang w:val="it-IT"/>
        </w:rPr>
        <w:t xml:space="preserve"> </w:t>
      </w:r>
      <w:r w:rsidR="0082296D" w:rsidRPr="0082296D">
        <w:rPr>
          <w:b/>
          <w:sz w:val="24"/>
          <w:szCs w:val="24"/>
          <w:lang w:val="it-IT"/>
        </w:rPr>
        <w:t>l’</w:t>
      </w:r>
      <w:r w:rsidRPr="0082296D">
        <w:rPr>
          <w:b/>
          <w:sz w:val="24"/>
          <w:szCs w:val="24"/>
          <w:lang w:val="it-IT"/>
        </w:rPr>
        <w:t xml:space="preserve">emanazione </w:t>
      </w:r>
      <w:r w:rsidR="0082296D" w:rsidRPr="0082296D">
        <w:rPr>
          <w:b/>
          <w:sz w:val="24"/>
          <w:szCs w:val="24"/>
          <w:lang w:val="it-IT"/>
        </w:rPr>
        <w:t>dei decreti attuativi delle comunità energetiche</w:t>
      </w:r>
    </w:p>
    <w:p w14:paraId="55BA5541" w14:textId="77777777" w:rsidR="003A0D62" w:rsidRPr="0082296D" w:rsidRDefault="003A0D62" w:rsidP="004B654A">
      <w:pPr>
        <w:jc w:val="both"/>
        <w:rPr>
          <w:sz w:val="24"/>
          <w:szCs w:val="24"/>
          <w:lang w:val="it-IT"/>
        </w:rPr>
      </w:pPr>
    </w:p>
    <w:p w14:paraId="02E9FA76" w14:textId="68C340B1" w:rsidR="004B654A" w:rsidRPr="0082296D" w:rsidRDefault="004B654A" w:rsidP="004B654A">
      <w:pPr>
        <w:jc w:val="both"/>
        <w:rPr>
          <w:sz w:val="24"/>
          <w:szCs w:val="24"/>
          <w:lang w:val="it-IT"/>
        </w:rPr>
      </w:pPr>
      <w:r w:rsidRPr="0082296D">
        <w:rPr>
          <w:sz w:val="24"/>
          <w:szCs w:val="24"/>
          <w:lang w:val="it-IT"/>
        </w:rPr>
        <w:t xml:space="preserve">L’aggressione russa dell’Ucraina ha messo in luce quanto la dipendenza energetica dalle fonti fossili (e in particolare dal gas russo) sia un profondo fattore di debolezza </w:t>
      </w:r>
      <w:r w:rsidR="006D7FFE" w:rsidRPr="0082296D">
        <w:rPr>
          <w:sz w:val="24"/>
          <w:szCs w:val="24"/>
          <w:lang w:val="it-IT"/>
        </w:rPr>
        <w:t xml:space="preserve">per l’Italia </w:t>
      </w:r>
      <w:r w:rsidRPr="0082296D">
        <w:rPr>
          <w:sz w:val="24"/>
          <w:szCs w:val="24"/>
          <w:lang w:val="it-IT"/>
        </w:rPr>
        <w:t xml:space="preserve">e </w:t>
      </w:r>
      <w:r w:rsidR="006D7FFE" w:rsidRPr="0082296D">
        <w:rPr>
          <w:sz w:val="24"/>
          <w:szCs w:val="24"/>
          <w:lang w:val="it-IT"/>
        </w:rPr>
        <w:t xml:space="preserve">per l’Unione </w:t>
      </w:r>
      <w:r w:rsidRPr="0082296D">
        <w:rPr>
          <w:sz w:val="24"/>
          <w:szCs w:val="24"/>
          <w:lang w:val="it-IT"/>
        </w:rPr>
        <w:t>Europea. E ha rafforzato</w:t>
      </w:r>
      <w:r w:rsidR="006D7FFE" w:rsidRPr="0082296D">
        <w:rPr>
          <w:sz w:val="24"/>
          <w:szCs w:val="24"/>
          <w:lang w:val="it-IT"/>
        </w:rPr>
        <w:t>,</w:t>
      </w:r>
      <w:r w:rsidRPr="0082296D">
        <w:rPr>
          <w:sz w:val="24"/>
          <w:szCs w:val="24"/>
          <w:lang w:val="it-IT"/>
        </w:rPr>
        <w:t xml:space="preserve"> se ce ne fosse stato bisogno</w:t>
      </w:r>
      <w:r w:rsidR="006D7FFE" w:rsidRPr="0082296D">
        <w:rPr>
          <w:sz w:val="24"/>
          <w:szCs w:val="24"/>
          <w:lang w:val="it-IT"/>
        </w:rPr>
        <w:t>,</w:t>
      </w:r>
      <w:r w:rsidRPr="0082296D">
        <w:rPr>
          <w:sz w:val="24"/>
          <w:szCs w:val="24"/>
          <w:lang w:val="it-IT"/>
        </w:rPr>
        <w:t xml:space="preserve"> la convinzione che l’obiettivo della transizione ecologica non </w:t>
      </w:r>
      <w:r w:rsidR="006D7FFE" w:rsidRPr="0082296D">
        <w:rPr>
          <w:sz w:val="24"/>
          <w:szCs w:val="24"/>
          <w:lang w:val="it-IT"/>
        </w:rPr>
        <w:t xml:space="preserve">è </w:t>
      </w:r>
      <w:r w:rsidRPr="0082296D">
        <w:rPr>
          <w:sz w:val="24"/>
          <w:szCs w:val="24"/>
          <w:lang w:val="it-IT"/>
        </w:rPr>
        <w:t xml:space="preserve">solo </w:t>
      </w:r>
      <w:r w:rsidR="006D7FFE" w:rsidRPr="0082296D">
        <w:rPr>
          <w:sz w:val="24"/>
          <w:szCs w:val="24"/>
          <w:lang w:val="it-IT"/>
        </w:rPr>
        <w:t xml:space="preserve">urgente </w:t>
      </w:r>
      <w:r w:rsidRPr="0082296D">
        <w:rPr>
          <w:sz w:val="24"/>
          <w:szCs w:val="24"/>
          <w:lang w:val="it-IT"/>
        </w:rPr>
        <w:t>per motivi di</w:t>
      </w:r>
      <w:r w:rsidR="006D7FFE" w:rsidRPr="0082296D">
        <w:rPr>
          <w:sz w:val="24"/>
          <w:szCs w:val="24"/>
          <w:lang w:val="it-IT"/>
        </w:rPr>
        <w:t xml:space="preserve"> contrasto alla sempre più grave emergenza climatica,</w:t>
      </w:r>
      <w:r w:rsidRPr="0082296D">
        <w:rPr>
          <w:sz w:val="24"/>
          <w:szCs w:val="24"/>
          <w:lang w:val="it-IT"/>
        </w:rPr>
        <w:t xml:space="preserve"> salute e lotta all’inquinamento, convenienza di prezzo (la produzione di energia da fonti rinnovabili è oggi la meno cara)</w:t>
      </w:r>
      <w:r w:rsidR="006D7FFE" w:rsidRPr="0082296D">
        <w:rPr>
          <w:sz w:val="24"/>
          <w:szCs w:val="24"/>
          <w:lang w:val="it-IT"/>
        </w:rPr>
        <w:t>,</w:t>
      </w:r>
      <w:r w:rsidRPr="0082296D">
        <w:rPr>
          <w:sz w:val="24"/>
          <w:szCs w:val="24"/>
          <w:lang w:val="it-IT"/>
        </w:rPr>
        <w:t xml:space="preserve"> ma anche per evitare di essere esposti a rischi geopolitici e </w:t>
      </w:r>
      <w:proofErr w:type="gramStart"/>
      <w:r w:rsidRPr="0082296D">
        <w:rPr>
          <w:sz w:val="24"/>
          <w:szCs w:val="24"/>
          <w:lang w:val="it-IT"/>
        </w:rPr>
        <w:t>ad</w:t>
      </w:r>
      <w:proofErr w:type="gramEnd"/>
      <w:r w:rsidRPr="0082296D">
        <w:rPr>
          <w:sz w:val="24"/>
          <w:szCs w:val="24"/>
          <w:lang w:val="it-IT"/>
        </w:rPr>
        <w:t xml:space="preserve"> una volatilità dei prezzi che è un grave fattore di rischio per le imprese ed ha fatto risorgere l’inflazione, con una vera e propria “</w:t>
      </w:r>
      <w:proofErr w:type="spellStart"/>
      <w:r w:rsidRPr="0082296D">
        <w:rPr>
          <w:sz w:val="24"/>
          <w:szCs w:val="24"/>
          <w:lang w:val="it-IT"/>
        </w:rPr>
        <w:t>controsanzione</w:t>
      </w:r>
      <w:proofErr w:type="spellEnd"/>
      <w:r w:rsidRPr="0082296D">
        <w:rPr>
          <w:sz w:val="24"/>
          <w:szCs w:val="24"/>
          <w:lang w:val="it-IT"/>
        </w:rPr>
        <w:t>” della Russia nei nostri confronti che sta erodendo potere d’acquisto e valore dei risparmi</w:t>
      </w:r>
      <w:r w:rsidR="006D7FFE" w:rsidRPr="0082296D">
        <w:rPr>
          <w:sz w:val="24"/>
          <w:szCs w:val="24"/>
          <w:lang w:val="it-IT"/>
        </w:rPr>
        <w:t xml:space="preserve"> facendo precipitare sotto la soglia di povertà nuovi gruppi sociali</w:t>
      </w:r>
      <w:r w:rsidRPr="0082296D">
        <w:rPr>
          <w:sz w:val="24"/>
          <w:szCs w:val="24"/>
          <w:lang w:val="it-IT"/>
        </w:rPr>
        <w:t>.</w:t>
      </w:r>
    </w:p>
    <w:p w14:paraId="653A3564" w14:textId="6FDE7D9F" w:rsidR="004B654A" w:rsidRPr="0082296D" w:rsidRDefault="004B654A" w:rsidP="004B654A">
      <w:pPr>
        <w:jc w:val="both"/>
        <w:rPr>
          <w:sz w:val="24"/>
          <w:szCs w:val="24"/>
          <w:lang w:val="it-IT"/>
        </w:rPr>
      </w:pPr>
      <w:r w:rsidRPr="0082296D">
        <w:rPr>
          <w:sz w:val="24"/>
          <w:szCs w:val="24"/>
          <w:lang w:val="it-IT"/>
        </w:rPr>
        <w:t xml:space="preserve">Consapevole di ciò, a seguito della guerra, l’Unione Europea ha rivisto verso l’alto rendendo più ambizioso con il programma </w:t>
      </w:r>
      <w:proofErr w:type="spellStart"/>
      <w:r w:rsidRPr="0082296D">
        <w:rPr>
          <w:sz w:val="24"/>
          <w:szCs w:val="24"/>
          <w:lang w:val="it-IT"/>
        </w:rPr>
        <w:t>RePowerEU</w:t>
      </w:r>
      <w:proofErr w:type="spellEnd"/>
      <w:r w:rsidRPr="0082296D">
        <w:rPr>
          <w:sz w:val="24"/>
          <w:szCs w:val="24"/>
          <w:lang w:val="it-IT"/>
        </w:rPr>
        <w:t xml:space="preserve"> l’obiettivo di aumento della quota di energia prodotta da fonti </w:t>
      </w:r>
      <w:r w:rsidR="00A75967" w:rsidRPr="0082296D">
        <w:rPr>
          <w:sz w:val="24"/>
          <w:szCs w:val="24"/>
          <w:lang w:val="it-IT"/>
        </w:rPr>
        <w:t>rinnovabili</w:t>
      </w:r>
      <w:r w:rsidRPr="0082296D">
        <w:rPr>
          <w:sz w:val="24"/>
          <w:szCs w:val="24"/>
          <w:lang w:val="it-IT"/>
        </w:rPr>
        <w:t xml:space="preserve"> passando dal 40 </w:t>
      </w:r>
      <w:proofErr w:type="gramStart"/>
      <w:r w:rsidRPr="0082296D">
        <w:rPr>
          <w:sz w:val="24"/>
          <w:szCs w:val="24"/>
          <w:lang w:val="it-IT"/>
        </w:rPr>
        <w:t>al 45 percento</w:t>
      </w:r>
      <w:proofErr w:type="gramEnd"/>
      <w:r w:rsidRPr="0082296D">
        <w:rPr>
          <w:sz w:val="24"/>
          <w:szCs w:val="24"/>
          <w:lang w:val="it-IT"/>
        </w:rPr>
        <w:t xml:space="preserve"> entro il 2030.</w:t>
      </w:r>
    </w:p>
    <w:p w14:paraId="051F23D6" w14:textId="0438F4DD" w:rsidR="004B654A" w:rsidRPr="0082296D" w:rsidRDefault="004B654A" w:rsidP="004B654A">
      <w:pPr>
        <w:jc w:val="both"/>
        <w:rPr>
          <w:sz w:val="24"/>
          <w:szCs w:val="24"/>
          <w:lang w:val="it-IT"/>
        </w:rPr>
      </w:pPr>
      <w:r w:rsidRPr="0082296D">
        <w:rPr>
          <w:sz w:val="24"/>
          <w:szCs w:val="24"/>
          <w:lang w:val="it-IT"/>
        </w:rPr>
        <w:t xml:space="preserve">Il piano nazionale italiano per l’energia e il clima (PNIEC) dovrà essere aggiornato per allinearlo ai target europei e per raggiungere i medesimi traguardi ambiziosi </w:t>
      </w:r>
      <w:r w:rsidR="006D7FFE" w:rsidRPr="0082296D">
        <w:rPr>
          <w:sz w:val="24"/>
          <w:szCs w:val="24"/>
          <w:lang w:val="it-IT"/>
        </w:rPr>
        <w:t>c</w:t>
      </w:r>
      <w:r w:rsidRPr="0082296D">
        <w:rPr>
          <w:sz w:val="24"/>
          <w:szCs w:val="24"/>
          <w:lang w:val="it-IT"/>
        </w:rPr>
        <w:t xml:space="preserve">he si perseguono semplificando gli iter autorizzativi, stimolando l’autoproduzione di energia per imprese industriali, agricole e comunità. E’ su questo terzo fronte che il governo italiano ha </w:t>
      </w:r>
      <w:proofErr w:type="gramStart"/>
      <w:r w:rsidRPr="0082296D">
        <w:rPr>
          <w:sz w:val="24"/>
          <w:szCs w:val="24"/>
          <w:lang w:val="it-IT"/>
        </w:rPr>
        <w:t>recepito</w:t>
      </w:r>
      <w:proofErr w:type="gramEnd"/>
      <w:r w:rsidRPr="0082296D">
        <w:rPr>
          <w:sz w:val="24"/>
          <w:szCs w:val="24"/>
          <w:lang w:val="it-IT"/>
        </w:rPr>
        <w:t xml:space="preserve"> la direttiva europea REDII che propone la soluzione della comunità energetica come strumento per la transizione ecologica allargando la sua portata potenziale</w:t>
      </w:r>
      <w:r w:rsidR="006D7FFE" w:rsidRPr="0082296D">
        <w:rPr>
          <w:sz w:val="24"/>
          <w:szCs w:val="24"/>
          <w:lang w:val="it-IT"/>
        </w:rPr>
        <w:t xml:space="preserve"> con un recente decreto legge</w:t>
      </w:r>
      <w:r w:rsidRPr="0082296D">
        <w:rPr>
          <w:sz w:val="24"/>
          <w:szCs w:val="24"/>
          <w:lang w:val="it-IT"/>
        </w:rPr>
        <w:t xml:space="preserve">. </w:t>
      </w:r>
      <w:r w:rsidR="006D7FFE" w:rsidRPr="0082296D">
        <w:rPr>
          <w:sz w:val="24"/>
          <w:szCs w:val="24"/>
          <w:lang w:val="it-IT"/>
        </w:rPr>
        <w:t xml:space="preserve">Il decreto ha suscitato molte iniziative, entusiasmi e progetti che sono ora in sospeso per la mancanza dei decreti attuativi. Ne va di mezzo anche l’utilizzo dei 2,2 miliardi di fondi previsti </w:t>
      </w:r>
      <w:proofErr w:type="gramStart"/>
      <w:r w:rsidR="006D7FFE" w:rsidRPr="0082296D">
        <w:rPr>
          <w:sz w:val="24"/>
          <w:szCs w:val="24"/>
          <w:lang w:val="it-IT"/>
        </w:rPr>
        <w:t>dal</w:t>
      </w:r>
      <w:proofErr w:type="gramEnd"/>
      <w:r w:rsidR="006D7FFE" w:rsidRPr="0082296D">
        <w:rPr>
          <w:sz w:val="24"/>
          <w:szCs w:val="24"/>
          <w:lang w:val="it-IT"/>
        </w:rPr>
        <w:t xml:space="preserve"> PNRR per finanziare le comunità energetiche nei piccoli comuni attraverso forme di credito agevolato.</w:t>
      </w:r>
    </w:p>
    <w:p w14:paraId="16AE7F71" w14:textId="3D8ED852" w:rsidR="004B654A" w:rsidRPr="0082296D" w:rsidRDefault="004B654A" w:rsidP="004B654A">
      <w:pPr>
        <w:jc w:val="both"/>
        <w:rPr>
          <w:sz w:val="24"/>
          <w:szCs w:val="24"/>
          <w:lang w:val="it-IT"/>
        </w:rPr>
      </w:pPr>
      <w:r w:rsidRPr="0082296D">
        <w:rPr>
          <w:sz w:val="24"/>
          <w:szCs w:val="24"/>
          <w:lang w:val="it-IT"/>
        </w:rPr>
        <w:t xml:space="preserve">Le comunità energetiche da sole non sono certo la soluzione di tutti i mali ma concorrono in modo </w:t>
      </w:r>
      <w:proofErr w:type="gramStart"/>
      <w:r w:rsidRPr="0082296D">
        <w:rPr>
          <w:sz w:val="24"/>
          <w:szCs w:val="24"/>
          <w:lang w:val="it-IT"/>
        </w:rPr>
        <w:t>significativo</w:t>
      </w:r>
      <w:proofErr w:type="gramEnd"/>
      <w:r w:rsidRPr="0082296D">
        <w:rPr>
          <w:sz w:val="24"/>
          <w:szCs w:val="24"/>
          <w:lang w:val="it-IT"/>
        </w:rPr>
        <w:t xml:space="preserve"> alla strategia complessiva in modo originale e non replicabile </w:t>
      </w:r>
      <w:r w:rsidR="006D7FFE" w:rsidRPr="0082296D">
        <w:rPr>
          <w:sz w:val="24"/>
          <w:szCs w:val="24"/>
          <w:lang w:val="it-IT"/>
        </w:rPr>
        <w:t xml:space="preserve">rispetto ad </w:t>
      </w:r>
      <w:r w:rsidRPr="0082296D">
        <w:rPr>
          <w:sz w:val="24"/>
          <w:szCs w:val="24"/>
          <w:lang w:val="it-IT"/>
        </w:rPr>
        <w:t>altre soluzioni. Oltre al contributo in termini di aumento di quota di produzione da fonti rinnovabili esse rappresentano</w:t>
      </w:r>
      <w:proofErr w:type="gramStart"/>
      <w:r w:rsidRPr="0082296D">
        <w:rPr>
          <w:sz w:val="24"/>
          <w:szCs w:val="24"/>
          <w:lang w:val="it-IT"/>
        </w:rPr>
        <w:t xml:space="preserve"> infatti</w:t>
      </w:r>
      <w:proofErr w:type="gramEnd"/>
      <w:r w:rsidRPr="0082296D">
        <w:rPr>
          <w:sz w:val="24"/>
          <w:szCs w:val="24"/>
          <w:lang w:val="it-IT"/>
        </w:rPr>
        <w:t xml:space="preserve"> un modello di produzione diffusa e partecipata di energia nel quale i cittadini superano lo steccato dell’essere solo consumatori</w:t>
      </w:r>
      <w:r w:rsidR="006D7FFE" w:rsidRPr="0082296D">
        <w:rPr>
          <w:sz w:val="24"/>
          <w:szCs w:val="24"/>
          <w:lang w:val="it-IT"/>
        </w:rPr>
        <w:t>,</w:t>
      </w:r>
      <w:r w:rsidRPr="0082296D">
        <w:rPr>
          <w:sz w:val="24"/>
          <w:szCs w:val="24"/>
          <w:lang w:val="it-IT"/>
        </w:rPr>
        <w:t xml:space="preserve"> soggetti ai capricci delle bollette</w:t>
      </w:r>
      <w:r w:rsidR="006D7FFE" w:rsidRPr="0082296D">
        <w:rPr>
          <w:sz w:val="24"/>
          <w:szCs w:val="24"/>
          <w:lang w:val="it-IT"/>
        </w:rPr>
        <w:t>,</w:t>
      </w:r>
      <w:r w:rsidRPr="0082296D">
        <w:rPr>
          <w:sz w:val="24"/>
          <w:szCs w:val="24"/>
          <w:lang w:val="it-IT"/>
        </w:rPr>
        <w:t xml:space="preserve"> ma diventano </w:t>
      </w:r>
      <w:proofErr w:type="spellStart"/>
      <w:r w:rsidRPr="0082296D">
        <w:rPr>
          <w:sz w:val="24"/>
          <w:szCs w:val="24"/>
          <w:lang w:val="it-IT"/>
        </w:rPr>
        <w:t>prosumer</w:t>
      </w:r>
      <w:proofErr w:type="spellEnd"/>
      <w:r w:rsidRPr="0082296D">
        <w:rPr>
          <w:sz w:val="24"/>
          <w:szCs w:val="24"/>
          <w:lang w:val="it-IT"/>
        </w:rPr>
        <w:t xml:space="preserve"> e god</w:t>
      </w:r>
      <w:r w:rsidR="006D7FFE" w:rsidRPr="0082296D">
        <w:rPr>
          <w:sz w:val="24"/>
          <w:szCs w:val="24"/>
          <w:lang w:val="it-IT"/>
        </w:rPr>
        <w:t>ono</w:t>
      </w:r>
      <w:r w:rsidRPr="0082296D">
        <w:rPr>
          <w:sz w:val="24"/>
          <w:szCs w:val="24"/>
          <w:lang w:val="it-IT"/>
        </w:rPr>
        <w:t xml:space="preserve"> potenzialmente di una parte dei benefici dei produttori. Per questo motivo le comunità energetiche rappresentano un prezioso strumento di cittadinanza attiva, oggi fondamentale per dare forza e vitalità alla società civile che è baluardo della democrazia di fronte alle tentazioni populiste. Le comunità energetiche inoltre, premiando la coincidenza geografica tra produzione e consumo e la quota di energia prodotta </w:t>
      </w:r>
      <w:proofErr w:type="spellStart"/>
      <w:r w:rsidRPr="0082296D">
        <w:rPr>
          <w:sz w:val="24"/>
          <w:szCs w:val="24"/>
          <w:lang w:val="it-IT"/>
        </w:rPr>
        <w:t>autoconsumata</w:t>
      </w:r>
      <w:proofErr w:type="spellEnd"/>
      <w:r w:rsidRPr="0082296D">
        <w:rPr>
          <w:sz w:val="24"/>
          <w:szCs w:val="24"/>
          <w:lang w:val="it-IT"/>
        </w:rPr>
        <w:t xml:space="preserve"> </w:t>
      </w:r>
      <w:r w:rsidR="006D7FFE" w:rsidRPr="0082296D">
        <w:rPr>
          <w:sz w:val="24"/>
          <w:szCs w:val="24"/>
          <w:lang w:val="it-IT"/>
        </w:rPr>
        <w:t>avranno un ruolo decisivo per</w:t>
      </w:r>
      <w:r w:rsidRPr="0082296D">
        <w:rPr>
          <w:sz w:val="24"/>
          <w:szCs w:val="24"/>
          <w:lang w:val="it-IT"/>
        </w:rPr>
        <w:t xml:space="preserve"> risolvere il problema della trasmissione </w:t>
      </w:r>
      <w:r w:rsidR="006D7FFE" w:rsidRPr="0082296D">
        <w:rPr>
          <w:sz w:val="24"/>
          <w:szCs w:val="24"/>
          <w:lang w:val="it-IT"/>
        </w:rPr>
        <w:t xml:space="preserve">nelle </w:t>
      </w:r>
      <w:r w:rsidRPr="0082296D">
        <w:rPr>
          <w:sz w:val="24"/>
          <w:szCs w:val="24"/>
          <w:lang w:val="it-IT"/>
        </w:rPr>
        <w:t>reti elettriche</w:t>
      </w:r>
      <w:r w:rsidR="006D7FFE" w:rsidRPr="0082296D">
        <w:rPr>
          <w:sz w:val="24"/>
          <w:szCs w:val="24"/>
          <w:lang w:val="it-IT"/>
        </w:rPr>
        <w:t xml:space="preserve"> del futuro</w:t>
      </w:r>
      <w:proofErr w:type="gramStart"/>
      <w:r w:rsidRPr="0082296D">
        <w:rPr>
          <w:sz w:val="24"/>
          <w:szCs w:val="24"/>
          <w:lang w:val="it-IT"/>
        </w:rPr>
        <w:t xml:space="preserve"> </w:t>
      </w:r>
      <w:r w:rsidR="006D7FFE" w:rsidRPr="0082296D">
        <w:rPr>
          <w:sz w:val="24"/>
          <w:szCs w:val="24"/>
          <w:lang w:val="it-IT"/>
        </w:rPr>
        <w:t xml:space="preserve"> </w:t>
      </w:r>
      <w:proofErr w:type="gramEnd"/>
      <w:r w:rsidR="006D7FFE" w:rsidRPr="0082296D">
        <w:rPr>
          <w:sz w:val="24"/>
          <w:szCs w:val="24"/>
          <w:lang w:val="it-IT"/>
        </w:rPr>
        <w:t xml:space="preserve">in cui </w:t>
      </w:r>
      <w:r w:rsidRPr="0082296D">
        <w:rPr>
          <w:sz w:val="24"/>
          <w:szCs w:val="24"/>
          <w:lang w:val="it-IT"/>
        </w:rPr>
        <w:t>il traffico aumenterà significativamente.</w:t>
      </w:r>
    </w:p>
    <w:p w14:paraId="3F5BDC74" w14:textId="77777777" w:rsidR="004B654A" w:rsidRPr="0082296D" w:rsidRDefault="004B654A" w:rsidP="004B654A">
      <w:pPr>
        <w:jc w:val="both"/>
        <w:rPr>
          <w:sz w:val="24"/>
          <w:szCs w:val="24"/>
          <w:lang w:val="it-IT"/>
        </w:rPr>
      </w:pPr>
      <w:r w:rsidRPr="0082296D">
        <w:rPr>
          <w:sz w:val="24"/>
          <w:szCs w:val="24"/>
          <w:lang w:val="it-IT"/>
        </w:rPr>
        <w:lastRenderedPageBreak/>
        <w:t xml:space="preserve">Apprezziamo il prezioso lavoro realizzato dal Parlamento italiano sul fronte delle semplificazioni e del recepimento della Direttiva Europea sulle comunità energetica che </w:t>
      </w:r>
      <w:proofErr w:type="gramStart"/>
      <w:r w:rsidRPr="0082296D">
        <w:rPr>
          <w:sz w:val="24"/>
          <w:szCs w:val="24"/>
          <w:lang w:val="it-IT"/>
        </w:rPr>
        <w:t>ne</w:t>
      </w:r>
      <w:proofErr w:type="gramEnd"/>
      <w:r w:rsidRPr="0082296D">
        <w:rPr>
          <w:sz w:val="24"/>
          <w:szCs w:val="24"/>
          <w:lang w:val="it-IT"/>
        </w:rPr>
        <w:t xml:space="preserve"> ampia significativamente le possibilità di azione. E’ per questo motivo che riteniamo particolarmente importante </w:t>
      </w:r>
      <w:proofErr w:type="gramStart"/>
      <w:r w:rsidRPr="0082296D">
        <w:rPr>
          <w:sz w:val="24"/>
          <w:szCs w:val="24"/>
          <w:lang w:val="it-IT"/>
        </w:rPr>
        <w:t>ed</w:t>
      </w:r>
      <w:proofErr w:type="gramEnd"/>
      <w:r w:rsidRPr="0082296D">
        <w:rPr>
          <w:sz w:val="24"/>
          <w:szCs w:val="24"/>
          <w:lang w:val="it-IT"/>
        </w:rPr>
        <w:t xml:space="preserve"> urgente a questo punto, a distanza di 7 mesi dal decreto legislativo, pubblicare rapidamente i decreti attuativi e  i bandi del PNRR riservati ai piccoli comuni che sono fondamentali per fornire ai tanti operatori, cittadini, imprese, comunità pronti a realizzare progetti le coordinate di riferimento necessarie per la loro realizzazione.</w:t>
      </w:r>
    </w:p>
    <w:p w14:paraId="42253624" w14:textId="77777777" w:rsidR="003A0D62" w:rsidRPr="0082296D" w:rsidRDefault="003A0D62">
      <w:pPr>
        <w:rPr>
          <w:sz w:val="24"/>
          <w:szCs w:val="24"/>
          <w:lang w:val="it-IT"/>
        </w:rPr>
      </w:pPr>
    </w:p>
    <w:sectPr w:rsidR="003A0D62" w:rsidRPr="008229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54A"/>
    <w:rsid w:val="000015CD"/>
    <w:rsid w:val="00295831"/>
    <w:rsid w:val="003A0D62"/>
    <w:rsid w:val="00426389"/>
    <w:rsid w:val="004B654A"/>
    <w:rsid w:val="006D7FFE"/>
    <w:rsid w:val="0071431C"/>
    <w:rsid w:val="0082296D"/>
    <w:rsid w:val="00957CA4"/>
    <w:rsid w:val="00A21ED1"/>
    <w:rsid w:val="00A7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5B51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5C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654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15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015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575</Words>
  <Characters>3281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becchetti</dc:creator>
  <cp:keywords/>
  <dc:description/>
  <cp:lastModifiedBy>Valeria Lai</cp:lastModifiedBy>
  <cp:revision>7</cp:revision>
  <dcterms:created xsi:type="dcterms:W3CDTF">2022-07-10T15:14:00Z</dcterms:created>
  <dcterms:modified xsi:type="dcterms:W3CDTF">2022-07-14T13:55:00Z</dcterms:modified>
</cp:coreProperties>
</file>